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377" w:rsidRDefault="002D2377" w:rsidP="002D2377">
      <w:pPr>
        <w:rPr>
          <w:b/>
          <w:bCs/>
          <w:u w:val="single"/>
        </w:rPr>
      </w:pPr>
      <w:r>
        <w:rPr>
          <w:b/>
          <w:bCs/>
          <w:u w:val="single"/>
        </w:rPr>
        <w:t>NSW lockdown rules update</w:t>
      </w:r>
    </w:p>
    <w:p w:rsidR="002D2377" w:rsidRDefault="002D2377" w:rsidP="002D2377">
      <w:pPr>
        <w:rPr>
          <w:color w:val="1F497D"/>
        </w:rPr>
      </w:pPr>
    </w:p>
    <w:p w:rsidR="002D2377" w:rsidRDefault="002D2377" w:rsidP="002D2377">
      <w:r>
        <w:t xml:space="preserve">Stay at Home Orders </w:t>
      </w:r>
      <w:proofErr w:type="gramStart"/>
      <w:r>
        <w:t>will be eased</w:t>
      </w:r>
      <w:proofErr w:type="gramEnd"/>
      <w:r>
        <w:t xml:space="preserve"> in many areas of regional NSW from Saturday, September 11.  Areas coming out of lockdown include the Riverina (Albury and Wagga), Snowy Valleys, Yass Valley, Upper Lachlan and Murrumbidgee. </w:t>
      </w:r>
    </w:p>
    <w:p w:rsidR="002D2377" w:rsidRDefault="002D2377" w:rsidP="002D2377"/>
    <w:p w:rsidR="002D2377" w:rsidRDefault="002D2377" w:rsidP="002D2377">
      <w:r>
        <w:t xml:space="preserve">However, most parts Southern NSW (including Goulburn, Queanbeyan and the NSW South Coast) the Illawarra, Shoalhaven and Western NSW (including Dubbo, Forbes, Parkes, Blayney, </w:t>
      </w:r>
      <w:proofErr w:type="spellStart"/>
      <w:r>
        <w:t>Cabonne</w:t>
      </w:r>
      <w:proofErr w:type="spellEnd"/>
      <w:r>
        <w:t>, and Orange) will remain in lockdown.</w:t>
      </w:r>
    </w:p>
    <w:p w:rsidR="002D2377" w:rsidRDefault="002D2377" w:rsidP="002D2377"/>
    <w:p w:rsidR="002D2377" w:rsidRDefault="002D2377" w:rsidP="002D2377">
      <w:r>
        <w:t xml:space="preserve">You can read the details of those regional NSW LGAs still in lockdown and the rules for the regional areas released </w:t>
      </w:r>
      <w:proofErr w:type="gramStart"/>
      <w:r>
        <w:t xml:space="preserve">from lockdown on this media release from </w:t>
      </w:r>
      <w:hyperlink r:id="rId5" w:history="1">
        <w:r>
          <w:rPr>
            <w:rStyle w:val="Hyperlink"/>
          </w:rPr>
          <w:t xml:space="preserve">John </w:t>
        </w:r>
        <w:proofErr w:type="spellStart"/>
        <w:r>
          <w:rPr>
            <w:rStyle w:val="Hyperlink"/>
          </w:rPr>
          <w:t>Barilaro</w:t>
        </w:r>
        <w:proofErr w:type="spellEnd"/>
        <w:r>
          <w:rPr>
            <w:rStyle w:val="Hyperlink"/>
          </w:rPr>
          <w:t xml:space="preserve"> MP on Twitter</w:t>
        </w:r>
        <w:proofErr w:type="gramEnd"/>
        <w:r>
          <w:rPr>
            <w:rStyle w:val="Hyperlink"/>
          </w:rPr>
          <w:t xml:space="preserve">: </w:t>
        </w:r>
      </w:hyperlink>
    </w:p>
    <w:p w:rsidR="002D2377" w:rsidRDefault="002D2377" w:rsidP="002D2377"/>
    <w:p w:rsidR="002D2377" w:rsidRDefault="002D2377" w:rsidP="002D2377">
      <w:proofErr w:type="gramStart"/>
      <w:r>
        <w:t>The a</w:t>
      </w:r>
      <w:proofErr w:type="gramEnd"/>
      <w:r>
        <w:t xml:space="preserve"> further explanation of the roadmap is here: </w:t>
      </w:r>
      <w:hyperlink r:id="rId6" w:history="1">
        <w:r>
          <w:rPr>
            <w:rStyle w:val="Hyperlink"/>
          </w:rPr>
          <w:t>Roadmap to freedom unveiled for the fully vaccinated (nsw.gov.au)</w:t>
        </w:r>
      </w:hyperlink>
    </w:p>
    <w:p w:rsidR="002D2377" w:rsidRDefault="002D2377" w:rsidP="002D2377"/>
    <w:p w:rsidR="002D2377" w:rsidRDefault="002D2377" w:rsidP="002D2377">
      <w:r>
        <w:rPr>
          <w:color w:val="333333"/>
        </w:rPr>
        <w:t>The headline message is this: “Stay-at-home orders for adults who have received </w:t>
      </w:r>
      <w:r>
        <w:rPr>
          <w:rStyle w:val="Strong"/>
          <w:color w:val="333333"/>
        </w:rPr>
        <w:t>both doses</w:t>
      </w:r>
      <w:r>
        <w:rPr>
          <w:color w:val="333333"/>
        </w:rPr>
        <w:t xml:space="preserve"> of the COVID-19 vaccine will be lifted from the Monday after NSW passes the 70 per cent double vaccination target”. The Premier confirmed that this target is </w:t>
      </w:r>
      <w:r>
        <w:t>70% of the population aged over 16 years.</w:t>
      </w:r>
    </w:p>
    <w:p w:rsidR="002D2377" w:rsidRDefault="002D2377" w:rsidP="002D2377"/>
    <w:p w:rsidR="002D2377" w:rsidRDefault="002D2377" w:rsidP="002D2377">
      <w:r>
        <w:t>The following rules apply to parts of regional NSW from Saturday and then will apply to the remainder of the State once it passes the 70% target. Some of the rules relevant to our services:</w:t>
      </w:r>
    </w:p>
    <w:p w:rsidR="002D2377" w:rsidRDefault="002D2377" w:rsidP="002D237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Retail stores can reopen under the one person per 4sqm rule (unvaccinated people will continue to only be able to access </w:t>
      </w:r>
      <w:hyperlink r:id="rId7" w:anchor="places-that-are-closed" w:history="1">
        <w:r>
          <w:rPr>
            <w:rStyle w:val="Hyperlink"/>
            <w:rFonts w:eastAsia="Times New Roman"/>
            <w:color w:val="002664"/>
          </w:rPr>
          <w:t>critical retail</w:t>
        </w:r>
      </w:hyperlink>
      <w:r>
        <w:rPr>
          <w:rFonts w:eastAsia="Times New Roman"/>
          <w:color w:val="333333"/>
        </w:rPr>
        <w:t>). </w:t>
      </w:r>
    </w:p>
    <w:p w:rsidR="002D2377" w:rsidRDefault="002D2377" w:rsidP="002D237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>
        <w:rPr>
          <w:color w:val="333333"/>
        </w:rPr>
        <w:t xml:space="preserve">Gyms and indoor recreation facilities can open under the one person per 4sqm rule and can offer classes for up to 20 people; and </w:t>
      </w:r>
      <w:r>
        <w:rPr>
          <w:color w:val="333333"/>
          <w:lang w:eastAsia="en-AU"/>
        </w:rPr>
        <w:t>sporting facilities including swimming pools can reopen.</w:t>
      </w:r>
    </w:p>
    <w:p w:rsidR="002D2377" w:rsidRDefault="002D2377" w:rsidP="002D237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  <w:lang w:eastAsia="en-AU"/>
        </w:rPr>
      </w:pPr>
      <w:r>
        <w:rPr>
          <w:rFonts w:eastAsia="Times New Roman"/>
          <w:color w:val="333333"/>
          <w:lang w:eastAsia="en-AU"/>
        </w:rPr>
        <w:t>Churches and places of worship to open subject to one person per 4sqm rule, with no singing. Up to 50 guests can attend weddings and funerals.</w:t>
      </w:r>
    </w:p>
    <w:p w:rsidR="002D2377" w:rsidRDefault="002D2377" w:rsidP="002D237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  <w:lang w:eastAsia="en-AU"/>
        </w:rPr>
      </w:pPr>
      <w:r>
        <w:rPr>
          <w:rFonts w:eastAsia="Times New Roman"/>
          <w:color w:val="333333"/>
        </w:rPr>
        <w:t>Non-vaccinated young people aged under 16 will be able to access all outdoor settings but will only be able to visit indoor venues with members of their household.</w:t>
      </w:r>
    </w:p>
    <w:p w:rsidR="002D2377" w:rsidRDefault="002D2377" w:rsidP="002D237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  <w:lang w:eastAsia="en-AU"/>
        </w:rPr>
      </w:pPr>
      <w:r>
        <w:rPr>
          <w:rFonts w:eastAsia="Times New Roman"/>
          <w:color w:val="333333"/>
          <w:lang w:eastAsia="en-AU"/>
        </w:rPr>
        <w:t>Masks will remain mandatory for all indoor public venues, including public transport, front-of-house hospitality, retail and business premises, on planes and at airports. </w:t>
      </w:r>
    </w:p>
    <w:p w:rsidR="008748D1" w:rsidRDefault="002D2377">
      <w:bookmarkStart w:id="0" w:name="_GoBack"/>
      <w:bookmarkEnd w:id="0"/>
    </w:p>
    <w:sectPr w:rsidR="008748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43CE"/>
    <w:multiLevelType w:val="multilevel"/>
    <w:tmpl w:val="0A04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77"/>
    <w:rsid w:val="002D2377"/>
    <w:rsid w:val="00472794"/>
    <w:rsid w:val="00B6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753AA-8C3F-4CE1-A18F-D640B643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37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237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D2377"/>
    <w:pPr>
      <w:ind w:left="720"/>
    </w:pPr>
  </w:style>
  <w:style w:type="character" w:styleId="Strong">
    <w:name w:val="Strong"/>
    <w:basedOn w:val="DefaultParagraphFont"/>
    <w:uiPriority w:val="22"/>
    <w:qFormat/>
    <w:rsid w:val="002D23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9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sw.gov.au/covid-19/rules/greater-sydn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sw.gov.au/media-releases/roadmap-to-freedom-unveiled-for-fully-vaccinated" TargetMode="External"/><Relationship Id="rId5" Type="http://schemas.openxmlformats.org/officeDocument/2006/relationships/hyperlink" Target="https://twitter.com/JohnBarilaroMP/status/1435772588454658057/photo/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Company>ADS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Payne</dc:creator>
  <cp:keywords/>
  <dc:description/>
  <cp:lastModifiedBy>Alison Payne</cp:lastModifiedBy>
  <cp:revision>1</cp:revision>
  <dcterms:created xsi:type="dcterms:W3CDTF">2021-09-09T04:40:00Z</dcterms:created>
  <dcterms:modified xsi:type="dcterms:W3CDTF">2021-09-09T04:41:00Z</dcterms:modified>
</cp:coreProperties>
</file>