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Today the main announcement on lockdowns was in the ACT.</w:t>
      </w:r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7B3927" w:rsidRDefault="007B3927" w:rsidP="007B3927">
      <w:pPr>
        <w:shd w:val="clear" w:color="auto" w:fill="FFFFFF"/>
        <w:spacing w:after="15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However, as you are no doubt aware from media reports, stay-at-home restrictions </w:t>
      </w:r>
      <w:proofErr w:type="gramStart"/>
      <w:r>
        <w:rPr>
          <w:rFonts w:ascii="Calibri" w:hAnsi="Calibri" w:cs="Calibri"/>
          <w:sz w:val="22"/>
          <w:szCs w:val="22"/>
        </w:rPr>
        <w:t>were put</w:t>
      </w:r>
      <w:proofErr w:type="gramEnd"/>
      <w:r>
        <w:rPr>
          <w:rFonts w:ascii="Calibri" w:hAnsi="Calibri" w:cs="Calibri"/>
          <w:sz w:val="22"/>
          <w:szCs w:val="22"/>
        </w:rPr>
        <w:t xml:space="preserve"> in place last night for the Yass Valley Council area for the next two weeks. A case of COVID-19 was confirmed in the area yesterday (Monday), following a recent positive sewage detection.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7B3927" w:rsidRDefault="007B3927" w:rsidP="007B3927">
      <w:pPr>
        <w:shd w:val="clear" w:color="auto" w:fill="FFFFFF"/>
        <w:spacing w:after="15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should be also a reminder for those living or working in the Riverina and other areas of regional NSW not in lockdown to stay vigilant and </w:t>
      </w:r>
      <w:proofErr w:type="gramStart"/>
      <w:r>
        <w:rPr>
          <w:rFonts w:ascii="Calibri" w:hAnsi="Calibri" w:cs="Calibri"/>
          <w:sz w:val="22"/>
          <w:szCs w:val="22"/>
        </w:rPr>
        <w:t>be prepared</w:t>
      </w:r>
      <w:proofErr w:type="gramEnd"/>
      <w:r>
        <w:rPr>
          <w:rFonts w:ascii="Calibri" w:hAnsi="Calibri" w:cs="Calibri"/>
          <w:sz w:val="22"/>
          <w:szCs w:val="22"/>
        </w:rPr>
        <w:t xml:space="preserve"> for immediate changes to the Public Health Orders.  </w:t>
      </w:r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ACT key messages</w:t>
      </w:r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7B3927" w:rsidRDefault="007B3927" w:rsidP="007B3927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  <w:sz w:val="22"/>
          <w:szCs w:val="22"/>
        </w:rPr>
        <w:t></w:t>
      </w:r>
      <w:r>
        <w:rPr>
          <w:rFonts w:ascii="Symbol" w:eastAsia="Times New Roman" w:cs="Calibri"/>
          <w:sz w:val="14"/>
          <w:szCs w:val="14"/>
        </w:rPr>
        <w:t>      </w:t>
      </w:r>
      <w:r>
        <w:rPr>
          <w:rStyle w:val="apple-converted-space"/>
          <w:rFonts w:ascii="Symbol" w:eastAsia="Times New Roman" w:cs="Calibri"/>
          <w:sz w:val="14"/>
          <w:szCs w:val="14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ACT Chief Minister Andrew Barr announced that the ACT lockdown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will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be extended for four more weeks until Friday, October 15. A further mid-point review of t</w:t>
      </w:r>
      <w:r>
        <w:rPr>
          <w:rFonts w:ascii="Calibri" w:eastAsia="Times New Roman" w:hAnsi="Calibri" w:cs="Calibri"/>
          <w:sz w:val="22"/>
          <w:szCs w:val="22"/>
        </w:rPr>
        <w:t xml:space="preserve">he Public Health Orders </w:t>
      </w:r>
      <w:proofErr w:type="gramStart"/>
      <w:r>
        <w:rPr>
          <w:rFonts w:ascii="Calibri" w:eastAsia="Times New Roman" w:hAnsi="Calibri" w:cs="Calibri"/>
          <w:sz w:val="22"/>
          <w:szCs w:val="22"/>
        </w:rPr>
        <w:t xml:space="preserve">will be </w:t>
      </w:r>
      <w:r>
        <w:rPr>
          <w:rFonts w:ascii="Calibri" w:eastAsia="Times New Roman" w:hAnsi="Calibri" w:cs="Calibri"/>
          <w:sz w:val="22"/>
          <w:szCs w:val="22"/>
        </w:rPr>
        <w:t>conducted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in a fortnight. Further details on the ACT’s road</w:t>
      </w:r>
      <w:r>
        <w:rPr>
          <w:rFonts w:ascii="Calibri" w:eastAsia="Times New Roman" w:hAnsi="Calibri" w:cs="Calibri"/>
          <w:sz w:val="22"/>
          <w:szCs w:val="22"/>
        </w:rPr>
        <w:t xml:space="preserve">map out of lockdown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can be read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here: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hyperlink r:id="rId4" w:history="1">
        <w:r>
          <w:rPr>
            <w:rStyle w:val="Hyperlink"/>
            <w:rFonts w:ascii="Calibri" w:eastAsia="Times New Roman" w:hAnsi="Calibri" w:cs="Calibri"/>
            <w:color w:val="954F72"/>
            <w:sz w:val="22"/>
            <w:szCs w:val="22"/>
          </w:rPr>
          <w:t>ACT’s Pathway Forward - Chief Minister, Treasury and Economic Development Directorate</w:t>
        </w:r>
      </w:hyperlink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7B3927" w:rsidRDefault="007B3927" w:rsidP="007B3927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  <w:sz w:val="22"/>
          <w:szCs w:val="22"/>
        </w:rPr>
        <w:t></w:t>
      </w:r>
      <w:r>
        <w:rPr>
          <w:rFonts w:ascii="Symbol" w:eastAsia="Times New Roman" w:cs="Calibri"/>
          <w:sz w:val="14"/>
          <w:szCs w:val="14"/>
        </w:rPr>
        <w:t>      </w:t>
      </w:r>
      <w:r>
        <w:rPr>
          <w:rStyle w:val="apple-converted-space"/>
          <w:rFonts w:ascii="Symbol" w:eastAsia="Times New Roman" w:cs="Calibri"/>
          <w:sz w:val="14"/>
          <w:szCs w:val="14"/>
        </w:rPr>
        <w:t> </w:t>
      </w:r>
      <w:r>
        <w:rPr>
          <w:rFonts w:ascii="Calibri" w:eastAsia="Times New Roman" w:hAnsi="Calibri" w:cs="Calibri"/>
          <w:sz w:val="22"/>
          <w:szCs w:val="22"/>
        </w:rPr>
        <w:t>Mr Barr also announced some additional easing of the rules for small businesses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eg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real estate inspections) and increased outdoor recreational activities will be allowed such as social golf, tennis and rowing. The full rules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can be read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here: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hyperlink r:id="rId5" w:history="1">
        <w:r>
          <w:rPr>
            <w:rStyle w:val="Hyperlink"/>
            <w:rFonts w:ascii="Calibri" w:eastAsia="Times New Roman" w:hAnsi="Calibri" w:cs="Calibri"/>
            <w:color w:val="954F72"/>
            <w:sz w:val="22"/>
            <w:szCs w:val="22"/>
          </w:rPr>
          <w:t>Lockdown in the ACT - COVID-19</w:t>
        </w:r>
      </w:hyperlink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Georgia" w:eastAsia="Times New Roman" w:hAnsi="Georgia" w:cs="Calibri"/>
          <w:color w:val="1D1D1D"/>
          <w:sz w:val="22"/>
          <w:szCs w:val="22"/>
        </w:rPr>
        <w:t> </w:t>
      </w:r>
    </w:p>
    <w:p w:rsidR="007B3927" w:rsidRDefault="007B3927" w:rsidP="007B3927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  <w:sz w:val="22"/>
          <w:szCs w:val="22"/>
        </w:rPr>
        <w:t></w:t>
      </w:r>
      <w:r>
        <w:rPr>
          <w:rFonts w:ascii="Symbol" w:eastAsia="Times New Roman" w:cs="Calibri"/>
          <w:sz w:val="14"/>
          <w:szCs w:val="14"/>
        </w:rPr>
        <w:t>      </w:t>
      </w:r>
      <w:r>
        <w:rPr>
          <w:rStyle w:val="apple-converted-space"/>
          <w:rFonts w:ascii="Symbol" w:eastAsia="Times New Roman" w:cs="Calibri"/>
          <w:sz w:val="14"/>
          <w:szCs w:val="14"/>
        </w:rPr>
        <w:t> </w:t>
      </w:r>
      <w:r>
        <w:rPr>
          <w:rFonts w:ascii="Calibri" w:eastAsia="Times New Roman" w:hAnsi="Calibri" w:cs="Calibri"/>
          <w:color w:val="1D1D1D"/>
          <w:sz w:val="22"/>
          <w:szCs w:val="22"/>
        </w:rPr>
        <w:t xml:space="preserve">Small businesses who are currently permitted to have two people provide click-and-collect services will now be allowed to have up to five people in the business at one time or one person per </w:t>
      </w:r>
      <w:proofErr w:type="gramStart"/>
      <w:r>
        <w:rPr>
          <w:rFonts w:ascii="Calibri" w:eastAsia="Times New Roman" w:hAnsi="Calibri" w:cs="Calibri"/>
          <w:color w:val="1D1D1D"/>
          <w:sz w:val="22"/>
          <w:szCs w:val="22"/>
        </w:rPr>
        <w:t>four square</w:t>
      </w:r>
      <w:proofErr w:type="gramEnd"/>
      <w:r>
        <w:rPr>
          <w:rFonts w:ascii="Calibri" w:eastAsia="Times New Roman" w:hAnsi="Calibri" w:cs="Calibri"/>
          <w:color w:val="1D1D1D"/>
          <w:sz w:val="22"/>
          <w:szCs w:val="22"/>
        </w:rPr>
        <w:t xml:space="preserve"> metres.</w:t>
      </w:r>
    </w:p>
    <w:p w:rsidR="007B3927" w:rsidRDefault="007B3927" w:rsidP="007B39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7B3927" w:rsidRDefault="007B3927" w:rsidP="007B3927">
      <w:pPr>
        <w:pStyle w:val="ListParagraph"/>
        <w:spacing w:before="0" w:beforeAutospacing="0" w:after="240" w:afterAutospacing="0"/>
        <w:ind w:left="720" w:hanging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rFonts w:ascii="Symbol" w:cs="Calibri"/>
          <w:sz w:val="14"/>
          <w:szCs w:val="14"/>
        </w:rPr>
        <w:t>      </w:t>
      </w:r>
      <w:r>
        <w:rPr>
          <w:rStyle w:val="apple-converted-space"/>
          <w:rFonts w:ascii="Symbol" w:cs="Calibri"/>
          <w:sz w:val="14"/>
          <w:szCs w:val="14"/>
        </w:rPr>
        <w:t> </w:t>
      </w:r>
      <w:r>
        <w:rPr>
          <w:rFonts w:ascii="Calibri" w:hAnsi="Calibri" w:cs="Calibri"/>
          <w:sz w:val="22"/>
          <w:szCs w:val="22"/>
        </w:rPr>
        <w:t xml:space="preserve">He also announced additional ACT Government support for businesses and individuals. This includes an increase in the utilities concession to $1000 for the 31,000 most vulnerable households. There will be additional emergency response funding for mental health, emergency relief and other community services. More details </w:t>
      </w:r>
      <w:proofErr w:type="gramStart"/>
      <w:r>
        <w:rPr>
          <w:rFonts w:ascii="Calibri" w:hAnsi="Calibri" w:cs="Calibri"/>
          <w:sz w:val="22"/>
          <w:szCs w:val="22"/>
        </w:rPr>
        <w:t>can be found</w:t>
      </w:r>
      <w:proofErr w:type="gramEnd"/>
      <w:r>
        <w:rPr>
          <w:rFonts w:ascii="Calibri" w:hAnsi="Calibri" w:cs="Calibri"/>
          <w:sz w:val="22"/>
          <w:szCs w:val="22"/>
        </w:rPr>
        <w:t xml:space="preserve"> here: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Additional financial support during lockdown - Chief Minister, Treasury and Economic Development Directorate (act.gov.au)</w:t>
        </w:r>
      </w:hyperlink>
    </w:p>
    <w:p w:rsidR="007B3927" w:rsidRDefault="007B3927" w:rsidP="007B3927">
      <w:pPr>
        <w:pStyle w:val="ListParagraph"/>
        <w:spacing w:before="0" w:beforeAutospacing="0" w:after="240" w:afterAutospacing="0"/>
        <w:ind w:left="720" w:hanging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rFonts w:ascii="Symbol" w:cs="Calibri"/>
          <w:sz w:val="14"/>
          <w:szCs w:val="14"/>
        </w:rPr>
        <w:t>      </w:t>
      </w:r>
      <w:r>
        <w:rPr>
          <w:rStyle w:val="apple-converted-space"/>
          <w:rFonts w:ascii="Symbol" w:cs="Calibri"/>
          <w:sz w:val="14"/>
          <w:szCs w:val="14"/>
        </w:rPr>
        <w:t> </w:t>
      </w:r>
      <w:r>
        <w:rPr>
          <w:rFonts w:ascii="Calibri" w:hAnsi="Calibri" w:cs="Calibri"/>
          <w:sz w:val="22"/>
          <w:szCs w:val="22"/>
        </w:rPr>
        <w:t>The ACT Government also released their plan for the return of schools. Year 12, given they have had access to priority vaccines, will return from start of Term 4 (Tuesday, October 5) and Year 11 will return from October 18. Preschool to Year 10 will continue school from home until at least Week 4 of Term 4.</w:t>
      </w:r>
    </w:p>
    <w:p w:rsidR="008748D1" w:rsidRDefault="007B3927"/>
    <w:sectPr w:rsidR="0087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7"/>
    <w:rsid w:val="00472794"/>
    <w:rsid w:val="007B3927"/>
    <w:rsid w:val="00B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AD9"/>
  <w15:chartTrackingRefBased/>
  <w15:docId w15:val="{C9DA2CB2-7518-4881-B323-46B39880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2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9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B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tedd.act.gov.au/open_government/inform/act_government_media_releases/barr/2021/additional-financial-support-during-lockdown" TargetMode="External"/><Relationship Id="rId5" Type="http://schemas.openxmlformats.org/officeDocument/2006/relationships/hyperlink" Target="https://www.covid19.act.gov.au/act-status-and-response/lockdown?utm_source=Popularlinks&amp;utm_medium=banner&amp;utm_campaign=Popular%20links" TargetMode="External"/><Relationship Id="rId4" Type="http://schemas.openxmlformats.org/officeDocument/2006/relationships/hyperlink" Target="https://www.cmtedd.act.gov.au/open_government/inform/act_government_media_releases/barr/2021/acts-pathway-for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ADS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2021-09-14T03:19:00Z</dcterms:created>
  <dcterms:modified xsi:type="dcterms:W3CDTF">2021-09-14T03:20:00Z</dcterms:modified>
</cp:coreProperties>
</file>